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DA1" w:rsidRPr="008C2435" w:rsidRDefault="00375DA1" w:rsidP="00375DA1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 3</w:t>
      </w:r>
    </w:p>
    <w:p w:rsidR="00375DA1" w:rsidRPr="008C2435" w:rsidRDefault="00375DA1" w:rsidP="00375DA1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375DA1" w:rsidRDefault="00375DA1" w:rsidP="00375DA1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Pr="008C2435" w:rsidRDefault="00375DA1" w:rsidP="00375DA1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375DA1" w:rsidRPr="008C2435" w:rsidRDefault="00375DA1" w:rsidP="00375DA1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23542" w:rsidRDefault="00523542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Положение о Волгоградском областном  конкурсе</w:t>
      </w: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врач  Волгоградской области -</w:t>
      </w:r>
      <w:r w:rsidR="002C7FD6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9C19CA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202</w:t>
      </w:r>
      <w:r w:rsidR="005C16FA">
        <w:rPr>
          <w:rFonts w:ascii="Times New Roman" w:hAnsi="Times New Roman"/>
          <w:bCs/>
          <w:sz w:val="28"/>
          <w:szCs w:val="28"/>
          <w:lang w:val="ru-RU" w:eastAsia="ru-RU" w:bidi="ar-SA"/>
        </w:rPr>
        <w:t>6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346F21" w:rsidRPr="00375DA1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1. Цель Конкурса - определе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ние лучших врачей-специалистов,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практику здравоохранения.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2. Задачи Конкурса: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определение уровня профессиональных знаний, квалификации, повышение мотивации к дальнейшему профессиональному росту врачей-специалистов, врачей-исследователей, молодых врачей;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выражение уважения и признательности врачам, сохранившим верность избранной профессии в течение многих лет трудовой деятельности.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3. Представление кандидатов и оформления документов на Конкурс осуществляется в следующем порядке: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3.1. Выдвижение на Конкурс производится исходя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из профессиональных, творческих, нравственных качеств кандидатуры конкурсанта.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3.2. 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Конкурсант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может быть выдвинут только в одной из номинаций, указанных в </w:t>
      </w:r>
      <w:hyperlink w:anchor="P10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3.3. С целью объективного отбора конкурсантов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 рекомендуется провести общее собрание трудового коллектива с составлением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протокола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собрания по рекомендуемой форме согласно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приложению 1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 Требования для участия в Конкурсе: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4.1. В Конкурсе могут принять участие 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</w:t>
      </w:r>
      <w:r w:rsidR="0009472B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требованиями законодательства.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4.2. К участию в Конкурсе допускаются: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педиатр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в номинации "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неонатолог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врач-неонатолог;</w:t>
      </w:r>
    </w:p>
    <w:p w:rsidR="00346F21" w:rsidRPr="00375DA1" w:rsidRDefault="00F1154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"Лучший терапевт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врач-терапевт, врач здравпункта, врач по водолазной медицине, врач по авиационной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и космической медицине, судовой врач, врач - аллерголог-иммунолог, врач-гастроэнтеролог, врач-нефролог, врач-гериатр, врач-диетолог, 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ч-</w:t>
      </w:r>
      <w:proofErr w:type="spellStart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профпатолог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врач-ревматолог,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фармаколог, 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ч-гематолог, врач-</w:t>
      </w:r>
      <w:proofErr w:type="spellStart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трансфузиолог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врач-пульмонолог;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номинации "Лучший хирург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врач-хирург, врач-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колопроктолог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врач - пластический хирург, врач - челюстно-лицевой хирург, врач - торакальный хирург, врач - детский хирург, врач - сердечно-сосудистый хирург, врач-нейрохирург, врач - детский уролог-андролог, врач-уролог;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"Лучший акушер-гинеколог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акушер-гинеколог, врач - акушер-гинеколог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руководител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ь медицинской организации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главный врач (президент, директор, заведующий, начальник, управляющий)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врач-методист, врач-статистик;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минации "Лучший кардиолог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врач-кардиолог, врач - детский кардиолог;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стоматолог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врач-стоматолог, врач-ортодонт, врач-стоматолог детский, врач - стоматолог-ортопед, врач - стоматолог-терапевт, врач - стоматолог-хирург;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санитарный врач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 по санитарно-гигиеническим лабораторным исследованиям, врач по общей гигиене,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гигиене детей и подростков, врач по гигиене питания,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гигиене труда, врач по гигиеническому воспитанию,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 коммунальной гигиене,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радиационной гигиене, врач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-эпидемиолог, врач-бактериолог,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врач-вирусолог, врач-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дезинфектолог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врач-паразитолог;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военный врач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начальник военно-медицинской организации, начальник военно-медицинского подразделения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лабораторной диагностики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врач-лаборант, врач - лабораторный генетик, врач-генетик, врач клинической лабораторной диагностики, врач - лабора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торный миколог, врач-вирусолог,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врач-бактериолог</w:t>
      </w:r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врач-медицинский микробиолог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врач-эксперт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 по 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медико-социальной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экспертизе, врач - судебно-медицинский эксперт, врач-патологоанатом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инфекционист -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врач-инфекционист,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миколог, врач-дерматовенеролог, врач-косметолог;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онколог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врач-онколог, врач - детский онколог, врач-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радиотерапевт</w:t>
      </w:r>
      <w:proofErr w:type="spellEnd"/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– детский онколог-гематолог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невролог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врач-невролог;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психиатр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врач-психиатр, врач-психотерапевт, врач - психиатр-нарколог, врач-сексолог, врач - судебно-психиатрический эксперт;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врач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скорой медицинской помощи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скорой медицинской помощи, старший врач станции (отделения) скорой медицинской помощи;</w:t>
      </w:r>
    </w:p>
    <w:p w:rsidR="00523542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анестезиолог-реаниматолог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анестезиолог-реаниматолог, врач-токсиколог;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медицинской реабилитации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мануальной терапии, врач-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рефлексотерапевт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врач-физиотерапевт,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лечебной физкультуре, врач по спортивной медицине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физической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и реабилитационной медицины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общей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практики (семейный врач)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общей практики (семейный врач);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"Лучший </w:t>
      </w:r>
      <w:proofErr w:type="spellStart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оториноларинголог</w:t>
      </w:r>
      <w:proofErr w:type="spellEnd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врач-оториноларинголог, врач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сурдолог-оториноларинголог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сурдолог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-протезист;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травматолог-ортопед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травматолог-ортопед;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участковый терапевт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врач-терапевт участковый, врач-терапевт участковый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офтальмолог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врач-офтальмолог,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офтальмолог-протезист;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фтизиатр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врач-фтизиатр;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ции "Лучший сельский врач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врачи, работающие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медицинских организациях, расположенных в сельских поселениях;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эндокринолог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врач-эндокринолог,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детский эндокринолог, врач-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диабетолог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 участковый педиатр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 участковый;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по диаг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ностическим исследованиям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врач-рентгенолог, врач ультразвуко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вой диагностики, врач-радиолог,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рентгенэндоваскулярным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диагностике и лечению, врач функциональной диагностики, врач-эндоскопист.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4.3. На Конкурс представляются: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личный листок по учету кадров, цветная или черно-белая фотография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 x 6 см, заверенная медицинской организацией копия диплома о высшем образовании;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отчет участника Конкурса о профессиональной деятельности, владении медицинскими технологиями (методиками), 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включающий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статистические показатели за последние 3 года (</w:t>
      </w:r>
      <w:hyperlink w:anchor="P31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рекомендации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оформлению отчета участника Конкурса изложены в приложении 2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характеристика, подписанная руководителем медицинской организации 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а также других сведений, характеризующих участника Конкурса;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представление профессиональной общественной организации;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отзывы пациентов об участнике Конкурса;</w:t>
      </w:r>
    </w:p>
    <w:p w:rsidR="0009472B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фото-, видеоматериалы, характеризующие работу участника Конкурса,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том числе на электронных носителях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а также презентация участника конкурса, выполненная в электронной форме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4.4. К представляемым материалам рекомендуется приложить патенты, рационализаторские предложения, научные и практические публикации в медицинских изданиях (при наличии).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4.5. Все представляемые материалы комплектуются в папку-скоросшиватель с приложением описи документов и в электронном виде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5. Прием документов и материалов.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Все документы и материалы, оформленные в соответствии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вышеизложенными требованиями (с пометкой "На Волгоградский областной конкурс "Лучший в</w:t>
      </w:r>
      <w:r w:rsidR="005E1F19" w:rsidRPr="00375DA1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5C16FA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bookmarkStart w:id="0" w:name="_GoBack"/>
      <w:bookmarkEnd w:id="0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 указанием одной из номинаций Конкурса), представляются ответственному секретарю Конкурсной комиссии,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заместителю начальника орга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низационно-методического отдела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ГБУЗ "Волгоградский областной медицинский информационно-аналитический центр", Волгоград </w:t>
      </w:r>
      <w:r w:rsidR="0089114F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Яковлеву Е.С.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 адрес электронной почты </w:t>
      </w:r>
      <w:hyperlink r:id="rId8" w:history="1">
        <w:r w:rsidR="0009472B" w:rsidRPr="00375DA1">
          <w:rPr>
            <w:rStyle w:val="a3"/>
            <w:rFonts w:ascii="Times New Roman" w:hAnsi="Times New Roman"/>
            <w:sz w:val="28"/>
            <w:szCs w:val="28"/>
            <w:u w:val="none"/>
            <w:lang w:val="ru-RU" w:eastAsia="ru-RU" w:bidi="ar-SA"/>
          </w:rPr>
          <w:t>omo@vomiac.ru</w:t>
        </w:r>
      </w:hyperlink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(фо</w:t>
      </w:r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то в формате JPG</w:t>
      </w:r>
      <w:proofErr w:type="gramEnd"/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), тел. 24-88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-4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>7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 регистрирует поступившие пакеты документов участников Конкурса, проверяет их комплектность и направляет их председателю Конкурсной комиссии.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 Порядок проведения конкурсных мероприятий.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6.1.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6.2. Каждая кандидатура врача, участвующего в Конкурсе, рассматривается на общем собрании трудового коллектива, которое открытым голосованием принимает решение о победителях первого этапа Конкурса.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6.3. Решение о победителях первого этапа Конкурса по каждой номинации оформляется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общего собрания трудового коллектива по рекомендуемой форме согласно приложению 1 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6.4. В отношении каждого победителя медицинская организация Волгоградской области, в которой проводился первый этап Конкурса, формирует пакет документов и электронном виде в формат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е PDF (фото                в формате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JPG) и представляет ответственному секретарю Конкурсной комиссии на адрес электронной почты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>: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hyperlink r:id="rId9" w:history="1">
        <w:r w:rsidRPr="00375DA1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ru-RU" w:eastAsia="ru-RU" w:bidi="ar-SA"/>
          </w:rPr>
          <w:t>omo@vomiac.ru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7. Второй этап Конкурса проводится в комитете здравоохранения Волгоградской области.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 этом проводится общее заседание Конкурсной комиссии, на котором:</w:t>
      </w:r>
    </w:p>
    <w:p w:rsidR="00346F21" w:rsidRPr="00375DA1" w:rsidRDefault="001D3AD6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существляется рассмотрение представленных пакетов документов участников Конкурса по каждой номинации, указанной в </w:t>
      </w:r>
      <w:hyperlink w:anchor="P10" w:history="1">
        <w:r w:rsidR="00346F21"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приказа, и проводится голосование членов Конкурсной комиссии по кандидатурам для определения победителей;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победитель в каждой номинации определяется простым большинством 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:rsidR="00523542" w:rsidRPr="00375DA1" w:rsidRDefault="00346F21" w:rsidP="0000011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8. Решение Конкурсной комиссии оформляется </w:t>
      </w:r>
      <w:hyperlink w:anchor="P385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по форме согласно приложению 3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9. Третий этап Конкурса проводится в электронной системе для проведения конкурсов Департаментом медицинского образования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и кадровой политики в здравоохранении Министерства здравоохранения Российской Федерации.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Дипломы лучшим врачам в номинациях по результатам Конкурса будут вручены на торжественной церемонии, посвященной празднованию Дня медицинского работника.</w:t>
      </w:r>
    </w:p>
    <w:p w:rsidR="003329C5" w:rsidRPr="00375DA1" w:rsidRDefault="003329C5">
      <w:pPr>
        <w:rPr>
          <w:sz w:val="28"/>
          <w:szCs w:val="28"/>
        </w:rPr>
      </w:pPr>
    </w:p>
    <w:sectPr w:rsidR="003329C5" w:rsidRPr="00375DA1" w:rsidSect="00375DA1">
      <w:head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A1" w:rsidRDefault="00375DA1" w:rsidP="0089114F">
      <w:r>
        <w:separator/>
      </w:r>
    </w:p>
  </w:endnote>
  <w:endnote w:type="continuationSeparator" w:id="0">
    <w:p w:rsidR="00375DA1" w:rsidRDefault="00375DA1" w:rsidP="0089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A1" w:rsidRDefault="00375DA1" w:rsidP="0089114F">
      <w:r>
        <w:separator/>
      </w:r>
    </w:p>
  </w:footnote>
  <w:footnote w:type="continuationSeparator" w:id="0">
    <w:p w:rsidR="00375DA1" w:rsidRDefault="00375DA1" w:rsidP="0089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385603"/>
      <w:docPartObj>
        <w:docPartGallery w:val="Page Numbers (Top of Page)"/>
        <w:docPartUnique/>
      </w:docPartObj>
    </w:sdtPr>
    <w:sdtEndPr/>
    <w:sdtContent>
      <w:p w:rsidR="00375DA1" w:rsidRDefault="005C16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C16FA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375DA1" w:rsidRDefault="00375D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B13"/>
    <w:rsid w:val="00000111"/>
    <w:rsid w:val="0002644C"/>
    <w:rsid w:val="0009472B"/>
    <w:rsid w:val="000D09B5"/>
    <w:rsid w:val="00147E56"/>
    <w:rsid w:val="001711FE"/>
    <w:rsid w:val="001D3AD6"/>
    <w:rsid w:val="00215F8E"/>
    <w:rsid w:val="00244ADE"/>
    <w:rsid w:val="00286F84"/>
    <w:rsid w:val="002C7FD6"/>
    <w:rsid w:val="003329C5"/>
    <w:rsid w:val="00342227"/>
    <w:rsid w:val="00346F21"/>
    <w:rsid w:val="00351205"/>
    <w:rsid w:val="00375DA1"/>
    <w:rsid w:val="003D3013"/>
    <w:rsid w:val="003F49E6"/>
    <w:rsid w:val="004F4D19"/>
    <w:rsid w:val="00523542"/>
    <w:rsid w:val="005C16FA"/>
    <w:rsid w:val="005E1F19"/>
    <w:rsid w:val="007C3868"/>
    <w:rsid w:val="0084257E"/>
    <w:rsid w:val="0089114F"/>
    <w:rsid w:val="00932751"/>
    <w:rsid w:val="00962F62"/>
    <w:rsid w:val="009B6B13"/>
    <w:rsid w:val="009C19CA"/>
    <w:rsid w:val="009E4D10"/>
    <w:rsid w:val="009E5497"/>
    <w:rsid w:val="00A118F2"/>
    <w:rsid w:val="00A87F11"/>
    <w:rsid w:val="00AB047B"/>
    <w:rsid w:val="00AE6A70"/>
    <w:rsid w:val="00BC4F5F"/>
    <w:rsid w:val="00D533A9"/>
    <w:rsid w:val="00DD3F29"/>
    <w:rsid w:val="00DF3F9F"/>
    <w:rsid w:val="00E12EB9"/>
    <w:rsid w:val="00F11541"/>
    <w:rsid w:val="00F15DDC"/>
    <w:rsid w:val="00F4357D"/>
    <w:rsid w:val="00FA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F21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o@vomia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mo@vomi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D1433-5F84-4B35-8F67-AACFF513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23</cp:revision>
  <cp:lastPrinted>2024-02-16T11:54:00Z</cp:lastPrinted>
  <dcterms:created xsi:type="dcterms:W3CDTF">2022-03-28T11:59:00Z</dcterms:created>
  <dcterms:modified xsi:type="dcterms:W3CDTF">2026-01-27T10:55:00Z</dcterms:modified>
</cp:coreProperties>
</file>